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4C" w:rsidRDefault="00350A4C" w:rsidP="00350A4C">
      <w:pPr>
        <w:pStyle w:val="Style1"/>
        <w:kinsoku w:val="0"/>
        <w:autoSpaceDE/>
        <w:autoSpaceDN/>
        <w:adjustRightInd/>
        <w:spacing w:before="792" w:line="206" w:lineRule="auto"/>
        <w:ind w:left="4176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>RESOLUCION No. 181-02</w:t>
      </w:r>
    </w:p>
    <w:p w:rsidR="00350A4C" w:rsidRDefault="00350A4C" w:rsidP="00350A4C">
      <w:pPr>
        <w:pStyle w:val="Style1"/>
        <w:kinsoku w:val="0"/>
        <w:autoSpaceDE/>
        <w:autoSpaceDN/>
        <w:adjustRightInd/>
        <w:spacing w:before="252" w:line="216" w:lineRule="auto"/>
        <w:ind w:left="851" w:right="1260"/>
        <w:jc w:val="both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8"/>
          <w:sz w:val="26"/>
          <w:szCs w:val="26"/>
          <w:lang w:val="es-ES" w:eastAsia="es-ES"/>
        </w:rPr>
        <w:t xml:space="preserve">TRIBUNAL ADMINISTRATIVO DE TRANSPORTE. </w:t>
      </w:r>
      <w:r>
        <w:rPr>
          <w:spacing w:val="-8"/>
          <w:sz w:val="26"/>
          <w:szCs w:val="26"/>
          <w:lang w:val="es-ES" w:eastAsia="es-ES"/>
        </w:rPr>
        <w:t>San José, a las catorce horas treinta y un minutos del veinticuatro de setiembre del dos mil dos.-</w:t>
      </w:r>
    </w:p>
    <w:p w:rsidR="00350A4C" w:rsidRDefault="00350A4C" w:rsidP="00350A4C">
      <w:pPr>
        <w:pStyle w:val="Style1"/>
        <w:kinsoku w:val="0"/>
        <w:autoSpaceDE/>
        <w:autoSpaceDN/>
        <w:adjustRightInd/>
        <w:spacing w:line="218" w:lineRule="auto"/>
        <w:ind w:left="851" w:right="1260"/>
        <w:jc w:val="both"/>
        <w:rPr>
          <w:b/>
          <w:bCs/>
          <w:spacing w:val="-10"/>
          <w:sz w:val="26"/>
          <w:szCs w:val="26"/>
          <w:lang w:val="es-ES" w:eastAsia="es-ES"/>
        </w:rPr>
      </w:pPr>
    </w:p>
    <w:p w:rsidR="00350A4C" w:rsidRDefault="00350A4C" w:rsidP="00350A4C">
      <w:pPr>
        <w:pStyle w:val="Style1"/>
        <w:kinsoku w:val="0"/>
        <w:autoSpaceDE/>
        <w:autoSpaceDN/>
        <w:adjustRightInd/>
        <w:spacing w:line="218" w:lineRule="auto"/>
        <w:ind w:left="851" w:right="1260"/>
        <w:jc w:val="both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 xml:space="preserve">RECURSO DE APELACION </w:t>
      </w:r>
      <w:r>
        <w:rPr>
          <w:spacing w:val="-10"/>
          <w:sz w:val="26"/>
          <w:szCs w:val="26"/>
          <w:lang w:val="es-ES" w:eastAsia="es-ES"/>
        </w:rPr>
        <w:t xml:space="preserve">interpuesto por </w:t>
      </w:r>
      <w:r>
        <w:rPr>
          <w:b/>
          <w:bCs/>
          <w:spacing w:val="-10"/>
          <w:sz w:val="26"/>
          <w:szCs w:val="26"/>
          <w:lang w:val="es-ES" w:eastAsia="es-ES"/>
        </w:rPr>
        <w:t xml:space="preserve">JGAR, </w:t>
      </w:r>
      <w:r>
        <w:rPr>
          <w:spacing w:val="-10"/>
          <w:sz w:val="26"/>
          <w:szCs w:val="26"/>
          <w:lang w:val="es-ES" w:eastAsia="es-ES"/>
        </w:rPr>
        <w:t xml:space="preserve">cédula </w:t>
      </w:r>
      <w:r>
        <w:rPr>
          <w:spacing w:val="-5"/>
          <w:sz w:val="26"/>
          <w:szCs w:val="26"/>
          <w:lang w:val="es-ES" w:eastAsia="es-ES"/>
        </w:rPr>
        <w:t xml:space="preserve">de identidad número … </w:t>
      </w:r>
      <w:r w:rsidRPr="00574EF3">
        <w:rPr>
          <w:bCs/>
          <w:spacing w:val="-5"/>
          <w:sz w:val="26"/>
          <w:szCs w:val="26"/>
          <w:lang w:val="es-ES" w:eastAsia="es-ES"/>
        </w:rPr>
        <w:t>contra</w:t>
      </w:r>
      <w:r>
        <w:rPr>
          <w:b/>
          <w:bCs/>
          <w:spacing w:val="-5"/>
          <w:sz w:val="26"/>
          <w:szCs w:val="26"/>
          <w:lang w:val="es-ES" w:eastAsia="es-ES"/>
        </w:rPr>
        <w:t xml:space="preserve"> </w:t>
      </w:r>
      <w:r>
        <w:rPr>
          <w:spacing w:val="-5"/>
          <w:sz w:val="26"/>
          <w:szCs w:val="26"/>
          <w:lang w:val="es-ES" w:eastAsia="es-ES"/>
        </w:rPr>
        <w:t xml:space="preserve">la publicación en la que se le otorga calificación </w:t>
      </w:r>
      <w:r>
        <w:rPr>
          <w:spacing w:val="-8"/>
          <w:sz w:val="26"/>
          <w:szCs w:val="26"/>
          <w:lang w:val="es-ES" w:eastAsia="es-ES"/>
        </w:rPr>
        <w:t xml:space="preserve">de 76 puntos, notificada mediante el Alcance N° 66 a La Gaceta N° 171 de fecha 06 de </w:t>
      </w:r>
      <w:r>
        <w:rPr>
          <w:spacing w:val="-4"/>
          <w:sz w:val="26"/>
          <w:szCs w:val="26"/>
          <w:lang w:val="es-ES" w:eastAsia="es-ES"/>
        </w:rPr>
        <w:t xml:space="preserve">setiembre de 2001, dictado por el Consejo de Transporte Público y tramitado en este </w:t>
      </w:r>
      <w:r>
        <w:rPr>
          <w:spacing w:val="-10"/>
          <w:sz w:val="26"/>
          <w:szCs w:val="26"/>
          <w:lang w:val="es-ES" w:eastAsia="es-ES"/>
        </w:rPr>
        <w:t xml:space="preserve">Despacho bajo </w:t>
      </w:r>
      <w:r>
        <w:rPr>
          <w:b/>
          <w:bCs/>
          <w:spacing w:val="-10"/>
          <w:sz w:val="26"/>
          <w:szCs w:val="26"/>
          <w:lang w:val="es-ES" w:eastAsia="es-ES"/>
        </w:rPr>
        <w:t>Expediente Administrativo No. TAT-075-01</w:t>
      </w:r>
    </w:p>
    <w:p w:rsidR="00350A4C" w:rsidRDefault="00350A4C" w:rsidP="00350A4C">
      <w:pPr>
        <w:pStyle w:val="Style1"/>
        <w:kinsoku w:val="0"/>
        <w:autoSpaceDE/>
        <w:autoSpaceDN/>
        <w:adjustRightInd/>
        <w:spacing w:before="252" w:line="216" w:lineRule="auto"/>
        <w:ind w:left="851" w:right="1260"/>
        <w:jc w:val="center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RESULTANDO:</w:t>
      </w:r>
    </w:p>
    <w:p w:rsidR="00350A4C" w:rsidRDefault="00350A4C" w:rsidP="00350A4C">
      <w:pPr>
        <w:pStyle w:val="Style1"/>
        <w:kinsoku w:val="0"/>
        <w:autoSpaceDE/>
        <w:autoSpaceDN/>
        <w:adjustRightInd/>
        <w:spacing w:before="252" w:line="216" w:lineRule="auto"/>
        <w:ind w:left="851" w:right="1260"/>
        <w:jc w:val="both"/>
        <w:rPr>
          <w:spacing w:val="-8"/>
          <w:sz w:val="26"/>
          <w:szCs w:val="26"/>
          <w:lang w:val="es-ES" w:eastAsia="es-ES"/>
        </w:rPr>
      </w:pPr>
    </w:p>
    <w:p w:rsidR="00350A4C" w:rsidRDefault="00350A4C" w:rsidP="00350A4C">
      <w:pPr>
        <w:spacing w:after="315" w:line="20" w:lineRule="exact"/>
        <w:ind w:left="851" w:right="1260"/>
        <w:jc w:val="both"/>
      </w:pPr>
    </w:p>
    <w:p w:rsidR="00350A4C" w:rsidRDefault="00350A4C" w:rsidP="00350A4C">
      <w:pPr>
        <w:pStyle w:val="Style1"/>
        <w:kinsoku w:val="0"/>
        <w:autoSpaceDE/>
        <w:autoSpaceDN/>
        <w:adjustRightInd/>
        <w:ind w:left="851" w:right="1260"/>
        <w:jc w:val="both"/>
        <w:rPr>
          <w:spacing w:val="-6"/>
          <w:sz w:val="26"/>
          <w:szCs w:val="26"/>
          <w:lang w:val="es-ES" w:eastAsia="es-ES"/>
        </w:rPr>
      </w:pPr>
      <w:r>
        <w:rPr>
          <w:b/>
          <w:bCs/>
          <w:spacing w:val="-7"/>
          <w:sz w:val="26"/>
          <w:szCs w:val="26"/>
          <w:lang w:val="es-ES" w:eastAsia="es-ES"/>
        </w:rPr>
        <w:t xml:space="preserve">PRIMERO: </w:t>
      </w:r>
      <w:r>
        <w:rPr>
          <w:spacing w:val="-7"/>
          <w:sz w:val="26"/>
          <w:szCs w:val="26"/>
          <w:lang w:val="es-ES" w:eastAsia="es-ES"/>
        </w:rPr>
        <w:t xml:space="preserve">Que el Consejo de Transporte Público, publicó en el Alcance 45 a La Gaceta N°134 del 12 de julio del 2000 el Proyecto del “REGLAMENTO DEL PRIMERO </w:t>
      </w:r>
      <w:r>
        <w:rPr>
          <w:spacing w:val="16"/>
          <w:sz w:val="26"/>
          <w:szCs w:val="26"/>
          <w:lang w:val="es-ES" w:eastAsia="es-ES"/>
        </w:rPr>
        <w:t>PROCEDIMIENTO ESPECIAL ABREVIADO PARA EL TRANSPORTE</w:t>
      </w:r>
      <w:r>
        <w:rPr>
          <w:spacing w:val="-2"/>
          <w:sz w:val="26"/>
          <w:szCs w:val="26"/>
          <w:lang w:val="es-ES" w:eastAsia="es-ES"/>
        </w:rPr>
        <w:t xml:space="preserve"> REMUNERADO DE PERSONAS EN VEHÍCULOS EN LA MODALIDAD DE TAXI", </w:t>
      </w:r>
      <w:r>
        <w:rPr>
          <w:spacing w:val="-7"/>
          <w:sz w:val="26"/>
          <w:szCs w:val="26"/>
          <w:lang w:val="es-ES" w:eastAsia="es-ES"/>
        </w:rPr>
        <w:t xml:space="preserve">mediante el cual somete a audiencia pública dicho proyecto para que en un plazo de diez </w:t>
      </w:r>
      <w:r>
        <w:rPr>
          <w:spacing w:val="-6"/>
          <w:sz w:val="26"/>
          <w:szCs w:val="26"/>
          <w:lang w:val="es-ES" w:eastAsia="es-ES"/>
        </w:rPr>
        <w:t>días hábiles, quien a bien lo tenga, presente las objeciones que se estime convenientes.</w:t>
      </w:r>
    </w:p>
    <w:p w:rsidR="00350A4C" w:rsidRDefault="00350A4C" w:rsidP="00350A4C">
      <w:pPr>
        <w:pStyle w:val="Style1"/>
        <w:kinsoku w:val="0"/>
        <w:autoSpaceDE/>
        <w:autoSpaceDN/>
        <w:adjustRightInd/>
        <w:spacing w:before="180"/>
        <w:ind w:left="851" w:right="1260"/>
        <w:jc w:val="both"/>
        <w:rPr>
          <w:spacing w:val="-10"/>
          <w:sz w:val="26"/>
          <w:szCs w:val="26"/>
          <w:lang w:val="es-ES" w:eastAsia="es-ES"/>
        </w:rPr>
      </w:pPr>
      <w:r>
        <w:rPr>
          <w:b/>
          <w:bCs/>
          <w:spacing w:val="-3"/>
          <w:sz w:val="26"/>
          <w:szCs w:val="26"/>
          <w:lang w:val="es-ES" w:eastAsia="es-ES"/>
        </w:rPr>
        <w:t xml:space="preserve">SEGUNDO: </w:t>
      </w:r>
      <w:r>
        <w:rPr>
          <w:spacing w:val="-3"/>
          <w:sz w:val="26"/>
          <w:szCs w:val="26"/>
          <w:lang w:val="es-ES" w:eastAsia="es-ES"/>
        </w:rPr>
        <w:t xml:space="preserve">Que mediante Decreto Ejecutivo N°28913-MOPT, publicado el 19 de </w:t>
      </w:r>
      <w:r>
        <w:rPr>
          <w:spacing w:val="-5"/>
          <w:sz w:val="26"/>
          <w:szCs w:val="26"/>
          <w:lang w:val="es-ES" w:eastAsia="es-ES"/>
        </w:rPr>
        <w:t xml:space="preserve">septiembre del 2000, el Consejo de Transporte Público, somete a licitación pública la </w:t>
      </w:r>
      <w:r>
        <w:rPr>
          <w:spacing w:val="5"/>
          <w:sz w:val="26"/>
          <w:szCs w:val="26"/>
          <w:lang w:val="es-ES" w:eastAsia="es-ES"/>
        </w:rPr>
        <w:t xml:space="preserve">concesión del servicio público de taxi, según "REGLAMENTO DEL PRIMER </w:t>
      </w:r>
      <w:r>
        <w:rPr>
          <w:spacing w:val="15"/>
          <w:sz w:val="26"/>
          <w:szCs w:val="26"/>
          <w:lang w:val="es-ES" w:eastAsia="es-ES"/>
        </w:rPr>
        <w:t xml:space="preserve">PROCEDIMIENTO ESPECIAL ABREVIADO PARA EL TRANSPORTE </w:t>
      </w:r>
      <w:r>
        <w:rPr>
          <w:spacing w:val="-10"/>
          <w:sz w:val="26"/>
          <w:szCs w:val="26"/>
          <w:lang w:val="es-ES" w:eastAsia="es-ES"/>
        </w:rPr>
        <w:t>REMUNERADO DE PERSONAS EN VEHICULOS EN LA MODALIDAD DE TAXI"</w:t>
      </w:r>
    </w:p>
    <w:p w:rsidR="00350A4C" w:rsidRDefault="00350A4C" w:rsidP="00350A4C">
      <w:pPr>
        <w:pStyle w:val="Style1"/>
        <w:kinsoku w:val="0"/>
        <w:autoSpaceDE/>
        <w:autoSpaceDN/>
        <w:adjustRightInd/>
        <w:spacing w:before="216" w:line="216" w:lineRule="auto"/>
        <w:ind w:left="851" w:right="1260"/>
        <w:jc w:val="both"/>
        <w:rPr>
          <w:spacing w:val="-9"/>
          <w:sz w:val="26"/>
          <w:szCs w:val="26"/>
          <w:lang w:val="es-ES" w:eastAsia="es-ES"/>
        </w:rPr>
      </w:pPr>
      <w:r>
        <w:rPr>
          <w:b/>
          <w:bCs/>
          <w:spacing w:val="-6"/>
          <w:sz w:val="26"/>
          <w:szCs w:val="26"/>
          <w:lang w:val="es-ES" w:eastAsia="es-ES"/>
        </w:rPr>
        <w:t xml:space="preserve">TERCERO: </w:t>
      </w:r>
      <w:r>
        <w:rPr>
          <w:spacing w:val="-6"/>
          <w:sz w:val="26"/>
          <w:szCs w:val="26"/>
          <w:lang w:val="es-ES" w:eastAsia="es-ES"/>
        </w:rPr>
        <w:t xml:space="preserve">Que el recurrente presentó la </w:t>
      </w:r>
      <w:proofErr w:type="gramStart"/>
      <w:r>
        <w:rPr>
          <w:spacing w:val="-6"/>
          <w:sz w:val="26"/>
          <w:szCs w:val="26"/>
          <w:lang w:val="es-ES" w:eastAsia="es-ES"/>
        </w:rPr>
        <w:t>oferta …</w:t>
      </w:r>
      <w:proofErr w:type="gramEnd"/>
      <w:r>
        <w:rPr>
          <w:spacing w:val="-6"/>
          <w:sz w:val="26"/>
          <w:szCs w:val="26"/>
          <w:lang w:val="es-ES" w:eastAsia="es-ES"/>
        </w:rPr>
        <w:t xml:space="preserve"> para participar en el proceso </w:t>
      </w:r>
      <w:r>
        <w:rPr>
          <w:spacing w:val="-9"/>
          <w:sz w:val="26"/>
          <w:szCs w:val="26"/>
          <w:lang w:val="es-ES" w:eastAsia="es-ES"/>
        </w:rPr>
        <w:t>abreviado en la base 702020 con vehículo tipo sedán.</w:t>
      </w:r>
    </w:p>
    <w:p w:rsidR="00350A4C" w:rsidRDefault="00350A4C" w:rsidP="00350A4C">
      <w:pPr>
        <w:pStyle w:val="Style1"/>
        <w:kinsoku w:val="0"/>
        <w:autoSpaceDE/>
        <w:autoSpaceDN/>
        <w:adjustRightInd/>
        <w:spacing w:before="216"/>
        <w:ind w:left="851" w:right="1260"/>
        <w:jc w:val="both"/>
        <w:rPr>
          <w:spacing w:val="-9"/>
          <w:sz w:val="26"/>
          <w:szCs w:val="26"/>
          <w:lang w:val="es-ES" w:eastAsia="es-ES"/>
        </w:rPr>
      </w:pPr>
      <w:r>
        <w:rPr>
          <w:b/>
          <w:bCs/>
          <w:spacing w:val="-6"/>
          <w:sz w:val="26"/>
          <w:szCs w:val="26"/>
          <w:lang w:val="es-ES" w:eastAsia="es-ES"/>
        </w:rPr>
        <w:t xml:space="preserve">CUARTO: </w:t>
      </w:r>
      <w:r>
        <w:rPr>
          <w:spacing w:val="-6"/>
          <w:sz w:val="26"/>
          <w:szCs w:val="26"/>
          <w:lang w:val="es-ES" w:eastAsia="es-ES"/>
        </w:rPr>
        <w:t xml:space="preserve">Que el Consejo de Transporte Público, mediante acuerdo firme, publicado en </w:t>
      </w:r>
      <w:r>
        <w:rPr>
          <w:spacing w:val="-9"/>
          <w:sz w:val="26"/>
          <w:szCs w:val="26"/>
          <w:lang w:val="es-ES" w:eastAsia="es-ES"/>
        </w:rPr>
        <w:t xml:space="preserve">el Alcance N°66 a La Gaceta N°171, de fecha 6 de setiembre del 2001, estableció el listado </w:t>
      </w:r>
      <w:r>
        <w:rPr>
          <w:spacing w:val="-8"/>
          <w:sz w:val="26"/>
          <w:szCs w:val="26"/>
          <w:lang w:val="es-ES" w:eastAsia="es-ES"/>
        </w:rPr>
        <w:t xml:space="preserve">de calificación de las ofertas del Primer Procedimiento Abreviado de Taxis, obtenida para </w:t>
      </w:r>
      <w:r>
        <w:rPr>
          <w:sz w:val="26"/>
          <w:szCs w:val="26"/>
          <w:lang w:val="es-ES" w:eastAsia="es-ES"/>
        </w:rPr>
        <w:t xml:space="preserve">cada uno de los participantes, en la cual aparece el nombre del recurrente con una </w:t>
      </w:r>
      <w:r>
        <w:rPr>
          <w:spacing w:val="-9"/>
          <w:sz w:val="26"/>
          <w:szCs w:val="26"/>
          <w:lang w:val="es-ES" w:eastAsia="es-ES"/>
        </w:rPr>
        <w:t>calificación de 76 puntos sobre 100 obtenibles.</w:t>
      </w:r>
    </w:p>
    <w:p w:rsidR="00350A4C" w:rsidRDefault="00350A4C" w:rsidP="00350A4C">
      <w:pPr>
        <w:pStyle w:val="Style1"/>
        <w:kinsoku w:val="0"/>
        <w:autoSpaceDE/>
        <w:autoSpaceDN/>
        <w:adjustRightInd/>
        <w:spacing w:before="216" w:line="216" w:lineRule="auto"/>
        <w:ind w:left="851" w:right="1260"/>
        <w:jc w:val="both"/>
        <w:rPr>
          <w:spacing w:val="-10"/>
          <w:sz w:val="26"/>
          <w:szCs w:val="26"/>
          <w:lang w:val="es-ES" w:eastAsia="es-ES"/>
        </w:rPr>
      </w:pPr>
      <w:r>
        <w:rPr>
          <w:b/>
          <w:bCs/>
          <w:spacing w:val="-8"/>
          <w:sz w:val="26"/>
          <w:szCs w:val="26"/>
          <w:lang w:val="es-ES" w:eastAsia="es-ES"/>
        </w:rPr>
        <w:t xml:space="preserve">QUINTO: </w:t>
      </w:r>
      <w:r>
        <w:rPr>
          <w:spacing w:val="-8"/>
          <w:sz w:val="26"/>
          <w:szCs w:val="26"/>
          <w:lang w:val="es-ES" w:eastAsia="es-ES"/>
        </w:rPr>
        <w:t xml:space="preserve">Que el recurrente presentó apelación ante el Consejo de Transporte Público por </w:t>
      </w:r>
      <w:r>
        <w:rPr>
          <w:spacing w:val="-9"/>
          <w:sz w:val="26"/>
          <w:szCs w:val="26"/>
          <w:lang w:val="es-ES" w:eastAsia="es-ES"/>
        </w:rPr>
        <w:t xml:space="preserve">el puntaje que se le había otorgado, considerando que su oferta debía ser calificada con 80 </w:t>
      </w:r>
      <w:r>
        <w:rPr>
          <w:spacing w:val="-10"/>
          <w:sz w:val="26"/>
          <w:szCs w:val="26"/>
          <w:lang w:val="es-ES" w:eastAsia="es-ES"/>
        </w:rPr>
        <w:t>puntos.</w:t>
      </w:r>
    </w:p>
    <w:p w:rsidR="00350A4C" w:rsidRDefault="00350A4C" w:rsidP="00350A4C">
      <w:pPr>
        <w:pStyle w:val="Style2"/>
        <w:kinsoku w:val="0"/>
        <w:autoSpaceDE/>
        <w:autoSpaceDN/>
        <w:adjustRightInd/>
        <w:spacing w:line="566" w:lineRule="exact"/>
        <w:ind w:left="851" w:right="1260"/>
        <w:jc w:val="both"/>
        <w:rPr>
          <w:rStyle w:val="CharacterStyle3"/>
          <w:spacing w:val="-11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21"/>
          <w:sz w:val="26"/>
          <w:szCs w:val="26"/>
          <w:lang w:val="es-ES" w:eastAsia="es-ES"/>
        </w:rPr>
        <w:t xml:space="preserve">SEXTO: </w:t>
      </w:r>
      <w:r>
        <w:rPr>
          <w:rStyle w:val="CharacterStyle3"/>
          <w:spacing w:val="-11"/>
          <w:sz w:val="26"/>
          <w:szCs w:val="26"/>
          <w:lang w:val="es-ES" w:eastAsia="es-ES"/>
        </w:rPr>
        <w:t xml:space="preserve">En los procedimientos seguidos se han observado las prescripciones legales. </w:t>
      </w:r>
    </w:p>
    <w:p w:rsidR="00350A4C" w:rsidRDefault="00350A4C" w:rsidP="00350A4C">
      <w:pPr>
        <w:pStyle w:val="Style2"/>
        <w:kinsoku w:val="0"/>
        <w:autoSpaceDE/>
        <w:autoSpaceDN/>
        <w:adjustRightInd/>
        <w:spacing w:line="566" w:lineRule="exact"/>
        <w:ind w:left="851" w:right="1260"/>
        <w:jc w:val="both"/>
        <w:rPr>
          <w:rStyle w:val="CharacterStyle3"/>
          <w:spacing w:val="-8"/>
          <w:sz w:val="26"/>
          <w:szCs w:val="26"/>
          <w:lang w:val="es-ES" w:eastAsia="es-ES"/>
        </w:rPr>
      </w:pPr>
      <w:r>
        <w:rPr>
          <w:rStyle w:val="CharacterStyle3"/>
          <w:spacing w:val="-8"/>
          <w:sz w:val="26"/>
          <w:szCs w:val="26"/>
          <w:lang w:val="es-ES" w:eastAsia="es-ES"/>
        </w:rPr>
        <w:t xml:space="preserve">Redacta el Juez </w:t>
      </w:r>
      <w:proofErr w:type="spellStart"/>
      <w:r>
        <w:rPr>
          <w:rStyle w:val="CharacterStyle3"/>
          <w:spacing w:val="-8"/>
          <w:sz w:val="26"/>
          <w:szCs w:val="26"/>
          <w:lang w:val="es-ES" w:eastAsia="es-ES"/>
        </w:rPr>
        <w:t>Portuguez</w:t>
      </w:r>
      <w:proofErr w:type="spellEnd"/>
      <w:r>
        <w:rPr>
          <w:rStyle w:val="CharacterStyle3"/>
          <w:spacing w:val="-8"/>
          <w:sz w:val="26"/>
          <w:szCs w:val="26"/>
          <w:lang w:val="es-ES" w:eastAsia="es-ES"/>
        </w:rPr>
        <w:t xml:space="preserve"> Méndez; y,</w:t>
      </w:r>
    </w:p>
    <w:p w:rsidR="00350A4C" w:rsidRDefault="00350A4C" w:rsidP="00350A4C">
      <w:pPr>
        <w:pStyle w:val="Style2"/>
        <w:kinsoku w:val="0"/>
        <w:autoSpaceDE/>
        <w:autoSpaceDN/>
        <w:adjustRightInd/>
        <w:spacing w:before="180" w:line="255" w:lineRule="exact"/>
        <w:ind w:left="851" w:right="1260"/>
        <w:jc w:val="center"/>
        <w:rPr>
          <w:rStyle w:val="CharacterStyle3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-10"/>
          <w:sz w:val="26"/>
          <w:szCs w:val="26"/>
          <w:lang w:val="es-ES" w:eastAsia="es-ES"/>
        </w:rPr>
        <w:lastRenderedPageBreak/>
        <w:t>CONSIDERANDO:</w:t>
      </w:r>
    </w:p>
    <w:p w:rsidR="00350A4C" w:rsidRDefault="00350A4C" w:rsidP="00350A4C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 w:line="277" w:lineRule="exact"/>
        <w:ind w:left="851" w:right="1260" w:firstLine="0"/>
        <w:rPr>
          <w:rStyle w:val="CharacterStyle2"/>
          <w:spacing w:val="-8"/>
          <w:lang w:val="es-ES" w:eastAsia="es-ES"/>
        </w:rPr>
      </w:pPr>
      <w:r>
        <w:rPr>
          <w:rStyle w:val="CharacterStyle2"/>
          <w:b/>
          <w:bCs/>
          <w:spacing w:val="-7"/>
          <w:lang w:val="es-ES" w:eastAsia="es-ES"/>
        </w:rPr>
        <w:t xml:space="preserve">SOBRE LA COMPETENCIA: </w:t>
      </w:r>
      <w:r>
        <w:rPr>
          <w:rStyle w:val="CharacterStyle2"/>
          <w:spacing w:val="3"/>
          <w:lang w:val="es-ES" w:eastAsia="es-ES"/>
        </w:rPr>
        <w:t xml:space="preserve">De conformidad con el artículo 22 de la Ley </w:t>
      </w:r>
      <w:r>
        <w:rPr>
          <w:rStyle w:val="CharacterStyle2"/>
          <w:spacing w:val="-12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2"/>
          <w:spacing w:val="-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2"/>
          <w:spacing w:val="-13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2"/>
          <w:spacing w:val="-6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2"/>
          <w:spacing w:val="-7"/>
          <w:lang w:val="es-ES" w:eastAsia="es-ES"/>
        </w:rPr>
        <w:t>y sus reformas; así como la resolución de la Contraloría General de la República No. RC</w:t>
      </w:r>
      <w:r>
        <w:rPr>
          <w:rStyle w:val="CharacterStyle2"/>
          <w:spacing w:val="-7"/>
          <w:lang w:val="es-ES" w:eastAsia="es-ES"/>
        </w:rPr>
        <w:softHyphen/>
      </w:r>
      <w:r>
        <w:rPr>
          <w:rStyle w:val="CharacterStyle2"/>
          <w:spacing w:val="-8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2"/>
          <w:spacing w:val="-4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2"/>
          <w:spacing w:val="-8"/>
          <w:lang w:val="es-ES" w:eastAsia="es-ES"/>
        </w:rPr>
        <w:t>presente recurso de apelación.</w:t>
      </w:r>
    </w:p>
    <w:p w:rsidR="00350A4C" w:rsidRDefault="00350A4C" w:rsidP="00350A4C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77" w:lineRule="exact"/>
        <w:ind w:left="851" w:right="1260" w:firstLine="0"/>
        <w:rPr>
          <w:rStyle w:val="CharacterStyle2"/>
          <w:spacing w:val="-8"/>
          <w:lang w:val="es-ES" w:eastAsia="es-ES"/>
        </w:rPr>
      </w:pPr>
      <w:r>
        <w:rPr>
          <w:rStyle w:val="CharacterStyle2"/>
          <w:b/>
          <w:bCs/>
          <w:spacing w:val="-15"/>
          <w:lang w:val="es-ES" w:eastAsia="es-ES"/>
        </w:rPr>
        <w:t xml:space="preserve">SOBRE LA ADMISIBILIDAD DEL RECURSO: </w:t>
      </w:r>
      <w:r>
        <w:rPr>
          <w:rStyle w:val="CharacterStyle2"/>
          <w:b/>
          <w:bCs/>
          <w:spacing w:val="-15"/>
          <w:u w:val="single"/>
          <w:lang w:val="es-ES" w:eastAsia="es-ES"/>
        </w:rPr>
        <w:t>En cuanto a la Legitimación:</w:t>
      </w:r>
      <w:r>
        <w:rPr>
          <w:rStyle w:val="CharacterStyle2"/>
          <w:spacing w:val="-5"/>
          <w:lang w:val="es-ES" w:eastAsia="es-ES"/>
        </w:rPr>
        <w:t xml:space="preserve"> El </w:t>
      </w:r>
      <w:r>
        <w:rPr>
          <w:rStyle w:val="CharacterStyle2"/>
          <w:spacing w:val="-7"/>
          <w:lang w:val="es-ES" w:eastAsia="es-ES"/>
        </w:rPr>
        <w:t xml:space="preserve">recurso es planteado por el señor </w:t>
      </w:r>
      <w:r>
        <w:rPr>
          <w:rStyle w:val="CharacterStyle2"/>
          <w:b/>
          <w:bCs/>
          <w:spacing w:val="-17"/>
          <w:lang w:val="es-ES" w:eastAsia="es-ES"/>
        </w:rPr>
        <w:t xml:space="preserve">JGAR, </w:t>
      </w:r>
      <w:r>
        <w:rPr>
          <w:rStyle w:val="CharacterStyle2"/>
          <w:spacing w:val="-7"/>
          <w:lang w:val="es-ES" w:eastAsia="es-ES"/>
        </w:rPr>
        <w:t xml:space="preserve">quien es oferente del </w:t>
      </w:r>
      <w:r>
        <w:rPr>
          <w:rStyle w:val="CharacterStyle2"/>
          <w:spacing w:val="-5"/>
          <w:lang w:val="es-ES" w:eastAsia="es-ES"/>
        </w:rPr>
        <w:t xml:space="preserve">concurso público. </w:t>
      </w:r>
      <w:r>
        <w:rPr>
          <w:rStyle w:val="CharacterStyle2"/>
          <w:b/>
          <w:bCs/>
          <w:spacing w:val="-15"/>
          <w:u w:val="single"/>
          <w:lang w:val="es-ES" w:eastAsia="es-ES"/>
        </w:rPr>
        <w:t>En cuanto al plazo de presentación del recurso:</w:t>
      </w:r>
      <w:r>
        <w:rPr>
          <w:rStyle w:val="CharacterStyle2"/>
          <w:spacing w:val="-5"/>
          <w:lang w:val="es-ES" w:eastAsia="es-ES"/>
        </w:rPr>
        <w:t xml:space="preserve"> Conforme al estudio </w:t>
      </w:r>
      <w:r>
        <w:rPr>
          <w:rStyle w:val="CharacterStyle2"/>
          <w:spacing w:val="-8"/>
          <w:lang w:val="es-ES" w:eastAsia="es-ES"/>
        </w:rPr>
        <w:t xml:space="preserve">efectuado, el Recurso de Revocatoria con Apelación en subsidio fue presentado dentro del </w:t>
      </w:r>
      <w:r>
        <w:rPr>
          <w:rStyle w:val="CharacterStyle2"/>
          <w:spacing w:val="-4"/>
          <w:lang w:val="es-ES" w:eastAsia="es-ES"/>
        </w:rPr>
        <w:t xml:space="preserve">plazo legal establecido para tal fin, en los términos del artículo 11 de la Ley Reguladora </w:t>
      </w:r>
      <w:r>
        <w:rPr>
          <w:rStyle w:val="CharacterStyle2"/>
          <w:spacing w:val="-6"/>
          <w:lang w:val="es-ES" w:eastAsia="es-ES"/>
        </w:rPr>
        <w:t xml:space="preserve">del Servicio Público de Transporte Remunerado de Personas en vehículos en la modalidad </w:t>
      </w:r>
      <w:r>
        <w:rPr>
          <w:rStyle w:val="CharacterStyle2"/>
          <w:spacing w:val="-8"/>
          <w:lang w:val="es-ES" w:eastAsia="es-ES"/>
        </w:rPr>
        <w:t>de taxi, Ley N°7969, del 28 de enero del 2000.</w:t>
      </w:r>
    </w:p>
    <w:p w:rsidR="00350A4C" w:rsidRDefault="00350A4C" w:rsidP="00350A4C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360"/>
        <w:ind w:left="851" w:right="1260" w:firstLine="0"/>
        <w:rPr>
          <w:rStyle w:val="CharacterStyle2"/>
          <w:spacing w:val="-7"/>
          <w:lang w:val="es-ES" w:eastAsia="es-ES"/>
        </w:rPr>
      </w:pPr>
      <w:r>
        <w:rPr>
          <w:rStyle w:val="CharacterStyle2"/>
          <w:b/>
          <w:bCs/>
          <w:spacing w:val="-11"/>
          <w:lang w:val="es-ES" w:eastAsia="es-ES"/>
        </w:rPr>
        <w:t xml:space="preserve">SOBRE LOS HECHOS PROBADOS.- </w:t>
      </w:r>
      <w:r>
        <w:rPr>
          <w:rStyle w:val="CharacterStyle2"/>
          <w:spacing w:val="-1"/>
          <w:lang w:val="es-ES" w:eastAsia="es-ES"/>
        </w:rPr>
        <w:t xml:space="preserve">De importancia para la decisión de este </w:t>
      </w:r>
      <w:r>
        <w:rPr>
          <w:rStyle w:val="CharacterStyle2"/>
          <w:spacing w:val="-9"/>
          <w:lang w:val="es-ES" w:eastAsia="es-ES"/>
        </w:rPr>
        <w:t xml:space="preserve">asunto, se estiman como debidamente demostrados los siguientes hechos por cuanto así han </w:t>
      </w:r>
      <w:r>
        <w:rPr>
          <w:rStyle w:val="CharacterStyle2"/>
          <w:spacing w:val="-2"/>
          <w:lang w:val="es-ES" w:eastAsia="es-ES"/>
        </w:rPr>
        <w:t xml:space="preserve">sido acreditados: </w:t>
      </w:r>
      <w:r>
        <w:rPr>
          <w:rStyle w:val="CharacterStyle2"/>
          <w:b/>
          <w:bCs/>
          <w:spacing w:val="-12"/>
          <w:lang w:val="es-ES" w:eastAsia="es-ES"/>
        </w:rPr>
        <w:t xml:space="preserve">A).- </w:t>
      </w:r>
      <w:r>
        <w:rPr>
          <w:rStyle w:val="CharacterStyle2"/>
          <w:spacing w:val="-2"/>
          <w:lang w:val="es-ES" w:eastAsia="es-ES"/>
        </w:rPr>
        <w:t xml:space="preserve">Que el Consejo de Transporte Público publicó en el Alcance 45 a </w:t>
      </w:r>
      <w:r>
        <w:rPr>
          <w:rStyle w:val="CharacterStyle2"/>
          <w:spacing w:val="-11"/>
          <w:lang w:val="es-ES" w:eastAsia="es-ES"/>
        </w:rPr>
        <w:t xml:space="preserve">la Gaceta N°134 del 12 de julio del 2000 el proyecto del "REGLAMENTO DEL PRIMER </w:t>
      </w:r>
      <w:r>
        <w:rPr>
          <w:rStyle w:val="CharacterStyle2"/>
          <w:lang w:val="es-ES" w:eastAsia="es-ES"/>
        </w:rPr>
        <w:t xml:space="preserve">PROCEDIMIENTO ESPECIAL ABREVIADO PARA EL TRANSPORTE </w:t>
      </w:r>
      <w:r>
        <w:rPr>
          <w:rStyle w:val="CharacterStyle2"/>
          <w:spacing w:val="-8"/>
          <w:lang w:val="es-ES" w:eastAsia="es-ES"/>
        </w:rPr>
        <w:t xml:space="preserve">REMUNERADO DE PERSONAS EN VEHÍCULOS EN LA MODALIDAD DE TAXI", </w:t>
      </w:r>
      <w:r>
        <w:rPr>
          <w:rStyle w:val="CharacterStyle2"/>
          <w:lang w:val="es-ES" w:eastAsia="es-ES"/>
        </w:rPr>
        <w:t xml:space="preserve">el cual sometió a audiencia pública para que en un plazo de diez días hábiles, los </w:t>
      </w:r>
      <w:r>
        <w:rPr>
          <w:rStyle w:val="CharacterStyle2"/>
          <w:spacing w:val="-5"/>
          <w:lang w:val="es-ES" w:eastAsia="es-ES"/>
        </w:rPr>
        <w:t xml:space="preserve">interesados, presentaran las objeciones que estimaran convenientes. </w:t>
      </w:r>
      <w:r>
        <w:rPr>
          <w:rStyle w:val="CharacterStyle2"/>
          <w:b/>
          <w:bCs/>
          <w:spacing w:val="-15"/>
          <w:lang w:val="es-ES" w:eastAsia="es-ES"/>
        </w:rPr>
        <w:t xml:space="preserve">B).- </w:t>
      </w:r>
      <w:r>
        <w:rPr>
          <w:rStyle w:val="CharacterStyle2"/>
          <w:spacing w:val="-5"/>
          <w:lang w:val="es-ES" w:eastAsia="es-ES"/>
        </w:rPr>
        <w:t xml:space="preserve">Que mediante </w:t>
      </w:r>
      <w:r>
        <w:rPr>
          <w:rStyle w:val="CharacterStyle2"/>
          <w:spacing w:val="-11"/>
          <w:lang w:val="es-ES" w:eastAsia="es-ES"/>
        </w:rPr>
        <w:t xml:space="preserve">Decreto Ejecutivo N°28913-MOPT y su reforma, publicado el 19 de setiembre del 2000, el </w:t>
      </w:r>
      <w:r>
        <w:rPr>
          <w:rStyle w:val="CharacterStyle2"/>
          <w:spacing w:val="-3"/>
          <w:lang w:val="es-ES" w:eastAsia="es-ES"/>
        </w:rPr>
        <w:t xml:space="preserve">Consejo de Transporte Público, somete a licitación pública la concesión del servicio </w:t>
      </w:r>
      <w:r>
        <w:rPr>
          <w:rStyle w:val="CharacterStyle2"/>
          <w:spacing w:val="-11"/>
          <w:lang w:val="es-ES" w:eastAsia="es-ES"/>
        </w:rPr>
        <w:t xml:space="preserve">público de taxi, según "REGLAMENTO DEL PRIMER PROCEDIMIENTO ESPECIAL </w:t>
      </w:r>
      <w:r>
        <w:rPr>
          <w:rStyle w:val="CharacterStyle2"/>
          <w:spacing w:val="-2"/>
          <w:lang w:val="es-ES" w:eastAsia="es-ES"/>
        </w:rPr>
        <w:t xml:space="preserve">ABREVIDADO PARA EL TRANSPORTE REMUNERADO DE PERSONAS EN </w:t>
      </w:r>
      <w:r>
        <w:rPr>
          <w:rStyle w:val="CharacterStyle2"/>
          <w:spacing w:val="-7"/>
          <w:lang w:val="es-ES" w:eastAsia="es-ES"/>
        </w:rPr>
        <w:t xml:space="preserve">VEHICULOS EN LA MODALIDAD DE TAXI" C).- Que el recurrente participó en el </w:t>
      </w:r>
      <w:r>
        <w:rPr>
          <w:rStyle w:val="CharacterStyle2"/>
          <w:spacing w:val="-8"/>
          <w:lang w:val="es-ES" w:eastAsia="es-ES"/>
        </w:rPr>
        <w:t xml:space="preserve">concurso público, ante el Consejo de Transporte Público mediante oferta número … </w:t>
      </w:r>
      <w:r>
        <w:rPr>
          <w:rStyle w:val="CharacterStyle2"/>
          <w:spacing w:val="-7"/>
          <w:lang w:val="es-ES" w:eastAsia="es-ES"/>
        </w:rPr>
        <w:t>visible a los folio 14, 15 y 16 del expediente.</w:t>
      </w:r>
    </w:p>
    <w:p w:rsidR="00350A4C" w:rsidRDefault="00350A4C" w:rsidP="00350A4C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80" w:after="396" w:line="425" w:lineRule="exact"/>
        <w:ind w:left="851" w:right="1260" w:firstLine="0"/>
        <w:jc w:val="both"/>
        <w:rPr>
          <w:rStyle w:val="CharacterStyle3"/>
          <w:spacing w:val="-8"/>
          <w:sz w:val="26"/>
          <w:szCs w:val="26"/>
          <w:lang w:val="es-ES" w:eastAsia="es-ES"/>
        </w:rPr>
      </w:pPr>
      <w:r>
        <w:rPr>
          <w:rStyle w:val="CharacterStyle3"/>
          <w:b/>
          <w:bCs/>
          <w:spacing w:val="8"/>
          <w:sz w:val="26"/>
          <w:szCs w:val="26"/>
          <w:lang w:val="es-ES" w:eastAsia="es-ES"/>
        </w:rPr>
        <w:t xml:space="preserve">HECHOS NO PROBADOS.- </w:t>
      </w:r>
      <w:r>
        <w:rPr>
          <w:rStyle w:val="CharacterStyle3"/>
          <w:spacing w:val="-8"/>
          <w:sz w:val="26"/>
          <w:szCs w:val="26"/>
          <w:lang w:val="es-ES" w:eastAsia="es-ES"/>
        </w:rPr>
        <w:t>Ninguno de importancia para la resolución del presente asunto.</w:t>
      </w:r>
    </w:p>
    <w:p w:rsidR="00350A4C" w:rsidRPr="00574EF3" w:rsidRDefault="00350A4C" w:rsidP="00350A4C">
      <w:pPr>
        <w:pStyle w:val="Style2"/>
        <w:kinsoku w:val="0"/>
        <w:autoSpaceDE/>
        <w:autoSpaceDN/>
        <w:adjustRightInd/>
        <w:spacing w:before="324" w:line="256" w:lineRule="exact"/>
        <w:ind w:left="851" w:right="1260"/>
        <w:jc w:val="both"/>
        <w:rPr>
          <w:rStyle w:val="CharacterStyle3"/>
          <w:b/>
          <w:bCs/>
          <w:spacing w:val="-36"/>
          <w:sz w:val="27"/>
          <w:szCs w:val="27"/>
          <w:lang w:val="es-ES" w:eastAsia="es-ES"/>
        </w:rPr>
      </w:pPr>
      <w:r w:rsidRPr="00574EF3">
        <w:rPr>
          <w:rStyle w:val="CharacterStyle3"/>
          <w:b/>
          <w:bCs/>
          <w:spacing w:val="-36"/>
          <w:sz w:val="27"/>
          <w:szCs w:val="27"/>
          <w:lang w:val="es-ES" w:eastAsia="es-ES"/>
        </w:rPr>
        <w:t>5.- SOBRE EL FONDO.-</w:t>
      </w:r>
    </w:p>
    <w:p w:rsidR="00350A4C" w:rsidRDefault="00350A4C" w:rsidP="00350A4C">
      <w:pPr>
        <w:pStyle w:val="Style2"/>
        <w:kinsoku w:val="0"/>
        <w:autoSpaceDE/>
        <w:autoSpaceDN/>
        <w:adjustRightInd/>
        <w:spacing w:before="216" w:line="277" w:lineRule="exact"/>
        <w:ind w:left="851" w:right="1260"/>
        <w:jc w:val="both"/>
        <w:rPr>
          <w:rStyle w:val="CharacterStyle3"/>
          <w:spacing w:val="-13"/>
          <w:sz w:val="26"/>
          <w:szCs w:val="26"/>
          <w:lang w:val="es-ES" w:eastAsia="es-ES"/>
        </w:rPr>
      </w:pPr>
      <w:r>
        <w:rPr>
          <w:rStyle w:val="CharacterStyle3"/>
          <w:spacing w:val="-10"/>
          <w:sz w:val="26"/>
          <w:szCs w:val="26"/>
          <w:lang w:val="es-ES" w:eastAsia="es-ES"/>
        </w:rPr>
        <w:t xml:space="preserve">La situación que se plantea en el presente recurso, se circunscribe a la inconformidad del recurrente con la publicación del 6 de setiembre de 2001, Alcance número 66 a La Gaceta </w:t>
      </w:r>
      <w:r>
        <w:rPr>
          <w:rStyle w:val="CharacterStyle3"/>
          <w:spacing w:val="-2"/>
          <w:sz w:val="26"/>
          <w:szCs w:val="26"/>
          <w:lang w:val="es-ES" w:eastAsia="es-ES"/>
        </w:rPr>
        <w:t xml:space="preserve">número 171 en la que se le asigna una calificación de 76 puntos y él considera que </w:t>
      </w:r>
      <w:r>
        <w:rPr>
          <w:rStyle w:val="CharacterStyle3"/>
          <w:spacing w:val="-5"/>
          <w:sz w:val="26"/>
          <w:szCs w:val="26"/>
          <w:lang w:val="es-ES" w:eastAsia="es-ES"/>
        </w:rPr>
        <w:t xml:space="preserve">debieron habérsele asignado 80, por no haber sido tenida en cuenta los puntos que le </w:t>
      </w:r>
      <w:r>
        <w:rPr>
          <w:rStyle w:val="CharacterStyle3"/>
          <w:spacing w:val="-8"/>
          <w:sz w:val="26"/>
          <w:szCs w:val="26"/>
          <w:lang w:val="es-ES" w:eastAsia="es-ES"/>
        </w:rPr>
        <w:t xml:space="preserve">correspondían del régimen de cotización de la Caja Costarricense de Seguro Social. Sin </w:t>
      </w:r>
      <w:r>
        <w:rPr>
          <w:rStyle w:val="CharacterStyle3"/>
          <w:spacing w:val="-9"/>
          <w:sz w:val="26"/>
          <w:szCs w:val="26"/>
          <w:lang w:val="es-ES" w:eastAsia="es-ES"/>
        </w:rPr>
        <w:t xml:space="preserve">embargo, corrige la Administración la situación del recurrente y mediante el Artículo N°13 </w:t>
      </w:r>
      <w:r>
        <w:rPr>
          <w:rStyle w:val="CharacterStyle3"/>
          <w:spacing w:val="-7"/>
          <w:sz w:val="26"/>
          <w:szCs w:val="26"/>
          <w:lang w:val="es-ES" w:eastAsia="es-ES"/>
        </w:rPr>
        <w:lastRenderedPageBreak/>
        <w:t xml:space="preserve">de la sesión extraordinaria 49-2001 de fecha 20 de diciembre del 2001, del Consejo de </w:t>
      </w:r>
      <w:r>
        <w:rPr>
          <w:rStyle w:val="CharacterStyle3"/>
          <w:spacing w:val="-9"/>
          <w:sz w:val="26"/>
          <w:szCs w:val="26"/>
          <w:lang w:val="es-ES" w:eastAsia="es-ES"/>
        </w:rPr>
        <w:t xml:space="preserve">Transporte Público, publicado en el Alcance No. 35 a la Gaceta No. 83 del 2 de mayo del </w:t>
      </w:r>
      <w:r>
        <w:rPr>
          <w:rStyle w:val="CharacterStyle3"/>
          <w:spacing w:val="-4"/>
          <w:sz w:val="26"/>
          <w:szCs w:val="26"/>
          <w:lang w:val="es-ES" w:eastAsia="es-ES"/>
        </w:rPr>
        <w:t xml:space="preserve">2002, acoge el recurso interpuesto por el recurrente y corrige el error, al otorgarle al </w:t>
      </w:r>
      <w:r>
        <w:rPr>
          <w:rStyle w:val="CharacterStyle3"/>
          <w:spacing w:val="-9"/>
          <w:sz w:val="26"/>
          <w:szCs w:val="26"/>
          <w:lang w:val="es-ES" w:eastAsia="es-ES"/>
        </w:rPr>
        <w:t xml:space="preserve">recurrente la calificación que le correspondía, en este caso, 80 puntos. Dicha rectificación a </w:t>
      </w:r>
      <w:r>
        <w:rPr>
          <w:rStyle w:val="CharacterStyle3"/>
          <w:spacing w:val="-5"/>
          <w:sz w:val="26"/>
          <w:szCs w:val="26"/>
          <w:lang w:val="es-ES" w:eastAsia="es-ES"/>
        </w:rPr>
        <w:t xml:space="preserve">su vez le permitió al apelante satisfacer debidamente sus intereses, por cuanto aparece </w:t>
      </w:r>
      <w:r>
        <w:rPr>
          <w:rStyle w:val="CharacterStyle3"/>
          <w:spacing w:val="-9"/>
          <w:sz w:val="26"/>
          <w:szCs w:val="26"/>
          <w:lang w:val="es-ES" w:eastAsia="es-ES"/>
        </w:rPr>
        <w:t xml:space="preserve">como adjudicatario directo en la base de operación 702020 para la que ofertó (ver folios 3 y </w:t>
      </w:r>
      <w:r>
        <w:rPr>
          <w:rStyle w:val="CharacterStyle3"/>
          <w:spacing w:val="-13"/>
          <w:sz w:val="26"/>
          <w:szCs w:val="26"/>
          <w:lang w:val="es-ES" w:eastAsia="es-ES"/>
        </w:rPr>
        <w:t>78 de la publicación).</w:t>
      </w:r>
    </w:p>
    <w:p w:rsidR="00350A4C" w:rsidRDefault="00350A4C" w:rsidP="00350A4C">
      <w:pPr>
        <w:pStyle w:val="Style2"/>
        <w:kinsoku w:val="0"/>
        <w:autoSpaceDE/>
        <w:autoSpaceDN/>
        <w:adjustRightInd/>
        <w:spacing w:before="180" w:line="281" w:lineRule="exact"/>
        <w:ind w:left="851" w:right="1260"/>
        <w:jc w:val="both"/>
        <w:rPr>
          <w:rStyle w:val="CharacterStyle3"/>
          <w:spacing w:val="-10"/>
          <w:sz w:val="26"/>
          <w:szCs w:val="26"/>
          <w:lang w:val="es-ES" w:eastAsia="es-ES"/>
        </w:rPr>
      </w:pPr>
      <w:r>
        <w:rPr>
          <w:rStyle w:val="CharacterStyle3"/>
          <w:spacing w:val="-5"/>
          <w:sz w:val="26"/>
          <w:szCs w:val="26"/>
          <w:lang w:val="es-ES" w:eastAsia="es-ES"/>
        </w:rPr>
        <w:t xml:space="preserve">Así pues, repasados los antecedentes que dieron pie al reclamo planteado por el señor </w:t>
      </w:r>
      <w:r>
        <w:rPr>
          <w:rStyle w:val="CharacterStyle3"/>
          <w:spacing w:val="-10"/>
          <w:sz w:val="26"/>
          <w:szCs w:val="26"/>
          <w:lang w:val="es-ES" w:eastAsia="es-ES"/>
        </w:rPr>
        <w:t xml:space="preserve">AR, y analizadas sus pretensiones y en atención a que el Consejo recurrido </w:t>
      </w:r>
      <w:r>
        <w:rPr>
          <w:rStyle w:val="CharacterStyle3"/>
          <w:spacing w:val="-9"/>
          <w:sz w:val="26"/>
          <w:szCs w:val="26"/>
          <w:lang w:val="es-ES" w:eastAsia="es-ES"/>
        </w:rPr>
        <w:t xml:space="preserve">admitió el error involucrado en la oferta al otorgarle la calificación que le correspondía una </w:t>
      </w:r>
      <w:r>
        <w:rPr>
          <w:rStyle w:val="CharacterStyle3"/>
          <w:spacing w:val="-5"/>
          <w:sz w:val="26"/>
          <w:szCs w:val="26"/>
          <w:lang w:val="es-ES" w:eastAsia="es-ES"/>
        </w:rPr>
        <w:t xml:space="preserve">vez revisado de nuevo su expediente, considera superfluo e innecesario este Tribunal </w:t>
      </w:r>
      <w:r>
        <w:rPr>
          <w:rStyle w:val="CharacterStyle3"/>
          <w:spacing w:val="-8"/>
          <w:sz w:val="26"/>
          <w:szCs w:val="26"/>
          <w:lang w:val="es-ES" w:eastAsia="es-ES"/>
        </w:rPr>
        <w:t xml:space="preserve">pronunciarse sobre el fondo del asunto, por carecer de interés actual y lo que procede es </w:t>
      </w:r>
      <w:r>
        <w:rPr>
          <w:rStyle w:val="CharacterStyle3"/>
          <w:spacing w:val="-10"/>
          <w:sz w:val="26"/>
          <w:szCs w:val="26"/>
          <w:lang w:val="es-ES" w:eastAsia="es-ES"/>
        </w:rPr>
        <w:t>ordenar el archivo del recurso venido en alzada, y</w:t>
      </w:r>
    </w:p>
    <w:p w:rsidR="00350A4C" w:rsidRPr="00370D2A" w:rsidRDefault="00350A4C" w:rsidP="00350A4C">
      <w:pPr>
        <w:pStyle w:val="Style2"/>
        <w:kinsoku w:val="0"/>
        <w:autoSpaceDE/>
        <w:autoSpaceDN/>
        <w:adjustRightInd/>
        <w:spacing w:before="216" w:line="242" w:lineRule="exact"/>
        <w:ind w:left="851" w:right="1260"/>
        <w:jc w:val="center"/>
        <w:rPr>
          <w:rStyle w:val="CharacterStyle3"/>
          <w:b/>
          <w:bCs/>
          <w:spacing w:val="-33"/>
          <w:sz w:val="27"/>
          <w:szCs w:val="27"/>
          <w:lang w:val="es-ES" w:eastAsia="es-ES"/>
        </w:rPr>
      </w:pPr>
      <w:r w:rsidRPr="00370D2A">
        <w:rPr>
          <w:rStyle w:val="CharacterStyle3"/>
          <w:b/>
          <w:bCs/>
          <w:spacing w:val="-33"/>
          <w:sz w:val="27"/>
          <w:szCs w:val="27"/>
          <w:lang w:val="es-ES" w:eastAsia="es-ES"/>
        </w:rPr>
        <w:t>POR TANTO:</w:t>
      </w:r>
    </w:p>
    <w:p w:rsidR="00350A4C" w:rsidRDefault="00350A4C" w:rsidP="00350A4C">
      <w:pPr>
        <w:pStyle w:val="Style2"/>
        <w:kinsoku w:val="0"/>
        <w:autoSpaceDE/>
        <w:autoSpaceDN/>
        <w:adjustRightInd/>
        <w:spacing w:before="360" w:line="289" w:lineRule="exact"/>
        <w:ind w:left="851" w:right="1260"/>
        <w:jc w:val="both"/>
        <w:rPr>
          <w:rStyle w:val="CharacterStyle3"/>
          <w:spacing w:val="-10"/>
          <w:sz w:val="26"/>
          <w:szCs w:val="26"/>
          <w:lang w:val="es-ES" w:eastAsia="es-ES"/>
        </w:rPr>
      </w:pPr>
      <w:r>
        <w:rPr>
          <w:rStyle w:val="CharacterStyle3"/>
          <w:rFonts w:ascii="Bookman Old Style" w:hAnsi="Bookman Old Style" w:cs="Bookman Old Style"/>
          <w:b/>
          <w:bCs/>
          <w:spacing w:val="5"/>
          <w:sz w:val="27"/>
          <w:szCs w:val="27"/>
          <w:lang w:val="es-ES" w:eastAsia="es-ES"/>
        </w:rPr>
        <w:t xml:space="preserve">I- </w:t>
      </w:r>
      <w:r>
        <w:rPr>
          <w:rStyle w:val="CharacterStyle3"/>
          <w:spacing w:val="-5"/>
          <w:sz w:val="26"/>
          <w:szCs w:val="26"/>
          <w:lang w:val="es-ES" w:eastAsia="es-ES"/>
        </w:rPr>
        <w:t>Se ordena el archivo del recurso en alzada, presentado por JGA</w:t>
      </w:r>
      <w:r>
        <w:rPr>
          <w:rStyle w:val="CharacterStyle3"/>
          <w:spacing w:val="-10"/>
          <w:sz w:val="26"/>
          <w:szCs w:val="26"/>
          <w:lang w:val="es-ES" w:eastAsia="es-ES"/>
        </w:rPr>
        <w:t xml:space="preserve">R, cédula de identidad </w:t>
      </w:r>
      <w:proofErr w:type="gramStart"/>
      <w:r>
        <w:rPr>
          <w:rStyle w:val="CharacterStyle3"/>
          <w:spacing w:val="-10"/>
          <w:sz w:val="26"/>
          <w:szCs w:val="26"/>
          <w:lang w:val="es-ES" w:eastAsia="es-ES"/>
        </w:rPr>
        <w:t>número …</w:t>
      </w:r>
      <w:proofErr w:type="gramEnd"/>
      <w:r>
        <w:rPr>
          <w:rStyle w:val="CharacterStyle3"/>
          <w:spacing w:val="-10"/>
          <w:sz w:val="26"/>
          <w:szCs w:val="26"/>
          <w:lang w:val="es-ES" w:eastAsia="es-ES"/>
        </w:rPr>
        <w:t>...</w:t>
      </w:r>
    </w:p>
    <w:p w:rsidR="00350A4C" w:rsidRPr="00370D2A" w:rsidRDefault="00350A4C" w:rsidP="00350A4C">
      <w:pPr>
        <w:pStyle w:val="Style3"/>
        <w:kinsoku w:val="0"/>
        <w:autoSpaceDE/>
        <w:autoSpaceDN/>
        <w:spacing w:before="504" w:after="828"/>
        <w:ind w:left="720" w:right="1132" w:firstLine="0"/>
        <w:rPr>
          <w:rStyle w:val="CharacterStyle4"/>
          <w:bCs/>
          <w:spacing w:val="-6"/>
          <w:sz w:val="28"/>
          <w:szCs w:val="28"/>
          <w:lang w:val="es-ES" w:eastAsia="es-ES"/>
        </w:rPr>
      </w:pPr>
      <w:r w:rsidRPr="00574EF3">
        <w:rPr>
          <w:rStyle w:val="CharacterStyle4"/>
          <w:b/>
          <w:spacing w:val="-3"/>
          <w:sz w:val="28"/>
          <w:szCs w:val="28"/>
          <w:lang w:val="es-ES" w:eastAsia="es-ES"/>
        </w:rPr>
        <w:t>II.-</w:t>
      </w:r>
      <w:r w:rsidRPr="00370D2A">
        <w:rPr>
          <w:rStyle w:val="CharacterStyle4"/>
          <w:spacing w:val="-3"/>
          <w:sz w:val="28"/>
          <w:szCs w:val="28"/>
          <w:lang w:val="es-ES" w:eastAsia="es-ES"/>
        </w:rPr>
        <w:t xml:space="preserve"> De conformidad con el artículo 22, inciso c), de la citada Ley 7969, la presente </w:t>
      </w:r>
      <w:r w:rsidRPr="00370D2A">
        <w:rPr>
          <w:rStyle w:val="CharacterStyle4"/>
          <w:spacing w:val="-2"/>
          <w:sz w:val="28"/>
          <w:szCs w:val="28"/>
          <w:lang w:val="es-ES" w:eastAsia="es-ES"/>
        </w:rPr>
        <w:t xml:space="preserve">resolución no tiene ulterior recurso por lo que se tiene </w:t>
      </w:r>
      <w:r w:rsidRPr="00370D2A">
        <w:rPr>
          <w:rStyle w:val="CharacterStyle4"/>
          <w:bCs/>
          <w:iCs/>
          <w:spacing w:val="-2"/>
          <w:sz w:val="28"/>
          <w:szCs w:val="28"/>
          <w:lang w:val="es-ES" w:eastAsia="es-ES"/>
        </w:rPr>
        <w:t xml:space="preserve">por agotada la vía administrativa. </w:t>
      </w:r>
      <w:r w:rsidRPr="00370D2A">
        <w:rPr>
          <w:rStyle w:val="CharacterStyle4"/>
          <w:bCs/>
          <w:spacing w:val="-6"/>
          <w:sz w:val="28"/>
          <w:szCs w:val="28"/>
          <w:lang w:val="es-ES" w:eastAsia="es-ES"/>
        </w:rPr>
        <w:t>NOTIFIQUESE.-</w:t>
      </w:r>
    </w:p>
    <w:p w:rsidR="00350A4C" w:rsidRDefault="00350A4C" w:rsidP="00350A4C">
      <w:pPr>
        <w:pStyle w:val="Style7"/>
        <w:kinsoku w:val="0"/>
        <w:autoSpaceDE/>
        <w:spacing w:before="540"/>
        <w:ind w:right="83"/>
        <w:rPr>
          <w:i/>
          <w:iCs/>
          <w:spacing w:val="-4"/>
          <w:sz w:val="25"/>
          <w:szCs w:val="25"/>
          <w:lang w:val="es-ES" w:eastAsia="es-ES"/>
        </w:rPr>
      </w:pPr>
      <w:r>
        <w:rPr>
          <w:i/>
          <w:iCs/>
          <w:spacing w:val="-4"/>
          <w:sz w:val="25"/>
          <w:szCs w:val="25"/>
          <w:lang w:val="es-ES" w:eastAsia="es-ES"/>
        </w:rPr>
        <w:t xml:space="preserve"> </w:t>
      </w:r>
    </w:p>
    <w:p w:rsidR="00350A4C" w:rsidRDefault="00350A4C" w:rsidP="00350A4C">
      <w:pPr>
        <w:ind w:right="372"/>
      </w:pPr>
    </w:p>
    <w:p w:rsidR="00350A4C" w:rsidRDefault="00350A4C" w:rsidP="00350A4C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350A4C" w:rsidRDefault="00350A4C" w:rsidP="00350A4C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350A4C" w:rsidRDefault="00350A4C" w:rsidP="00350A4C">
      <w:pPr>
        <w:rPr>
          <w:sz w:val="26"/>
          <w:szCs w:val="26"/>
        </w:rPr>
      </w:pPr>
    </w:p>
    <w:p w:rsidR="00350A4C" w:rsidRDefault="00350A4C" w:rsidP="00350A4C">
      <w:pPr>
        <w:rPr>
          <w:sz w:val="26"/>
          <w:szCs w:val="26"/>
        </w:rPr>
      </w:pPr>
    </w:p>
    <w:p w:rsidR="00350A4C" w:rsidRDefault="00350A4C" w:rsidP="00350A4C">
      <w:pPr>
        <w:rPr>
          <w:sz w:val="26"/>
          <w:szCs w:val="26"/>
        </w:rPr>
      </w:pPr>
    </w:p>
    <w:p w:rsidR="00350A4C" w:rsidRDefault="00350A4C" w:rsidP="00350A4C">
      <w:pPr>
        <w:rPr>
          <w:sz w:val="26"/>
          <w:szCs w:val="26"/>
        </w:rPr>
      </w:pPr>
    </w:p>
    <w:p w:rsidR="00350A4C" w:rsidRDefault="00350A4C" w:rsidP="00350A4C">
      <w:pPr>
        <w:ind w:left="72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</w:t>
      </w:r>
      <w:r w:rsidRPr="00574E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350A4C" w:rsidRDefault="00350A4C" w:rsidP="00350A4C">
      <w:pPr>
        <w:ind w:left="720" w:firstLine="720"/>
        <w:rPr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sz w:val="26"/>
          <w:szCs w:val="26"/>
        </w:rPr>
        <w:t>Juez</w:t>
      </w:r>
      <w:proofErr w:type="spellEnd"/>
    </w:p>
    <w:p w:rsidR="00350A4C" w:rsidRPr="006272A6" w:rsidRDefault="00350A4C" w:rsidP="00350A4C">
      <w:pPr>
        <w:pStyle w:val="Style4"/>
        <w:kinsoku w:val="0"/>
        <w:autoSpaceDE/>
        <w:autoSpaceDN/>
        <w:spacing w:before="360" w:line="216" w:lineRule="auto"/>
        <w:rPr>
          <w:rStyle w:val="CharacterStyle5"/>
          <w:b w:val="0"/>
          <w:bCs w:val="0"/>
          <w:spacing w:val="487"/>
          <w:szCs w:val="26"/>
          <w:lang w:val="es-ES" w:eastAsia="es-ES"/>
        </w:rPr>
      </w:pPr>
    </w:p>
    <w:p w:rsidR="00350A4C" w:rsidRPr="006272A6" w:rsidRDefault="00350A4C" w:rsidP="00350A4C">
      <w:pPr>
        <w:ind w:left="3384" w:right="5"/>
        <w:rPr>
          <w:rStyle w:val="CharacterStyle5"/>
          <w:sz w:val="24"/>
          <w:szCs w:val="26"/>
        </w:rPr>
      </w:pPr>
    </w:p>
    <w:p w:rsidR="00350A4C" w:rsidRDefault="00350A4C" w:rsidP="00350A4C">
      <w:pPr>
        <w:pStyle w:val="Style2"/>
        <w:kinsoku w:val="0"/>
        <w:autoSpaceDE/>
        <w:autoSpaceDN/>
        <w:adjustRightInd/>
        <w:spacing w:before="360" w:line="289" w:lineRule="exact"/>
        <w:ind w:left="851" w:right="1260"/>
        <w:jc w:val="both"/>
        <w:rPr>
          <w:rStyle w:val="CharacterStyle3"/>
          <w:spacing w:val="-10"/>
          <w:sz w:val="26"/>
          <w:szCs w:val="26"/>
          <w:lang w:val="es-ES" w:eastAsia="es-ES"/>
        </w:rPr>
      </w:pPr>
    </w:p>
    <w:p w:rsidR="00F07A18" w:rsidRDefault="00F07A18"/>
    <w:sectPr w:rsidR="00F07A18">
      <w:pgSz w:w="12134" w:h="15840"/>
      <w:pgMar w:top="893" w:right="534" w:bottom="1447" w:left="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56CE5"/>
    <w:multiLevelType w:val="singleLevel"/>
    <w:tmpl w:val="36DEC83C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7"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A4C"/>
    <w:rsid w:val="00350A4C"/>
    <w:rsid w:val="003819BC"/>
    <w:rsid w:val="003D5801"/>
    <w:rsid w:val="006A5EC0"/>
    <w:rsid w:val="0099644F"/>
    <w:rsid w:val="00A71D2C"/>
    <w:rsid w:val="00B43B43"/>
    <w:rsid w:val="00CA44F7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A4C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50A4C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350A4C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350A4C"/>
    <w:pPr>
      <w:kinsoku/>
      <w:autoSpaceDE w:val="0"/>
      <w:autoSpaceDN w:val="0"/>
      <w:spacing w:before="180" w:line="276" w:lineRule="exact"/>
      <w:ind w:firstLine="72"/>
      <w:jc w:val="both"/>
    </w:pPr>
    <w:rPr>
      <w:sz w:val="26"/>
      <w:szCs w:val="26"/>
    </w:rPr>
  </w:style>
  <w:style w:type="character" w:customStyle="1" w:styleId="CharacterStyle3">
    <w:name w:val="Character Style 3"/>
    <w:uiPriority w:val="99"/>
    <w:rsid w:val="00350A4C"/>
    <w:rPr>
      <w:sz w:val="20"/>
    </w:rPr>
  </w:style>
  <w:style w:type="character" w:customStyle="1" w:styleId="CharacterStyle2">
    <w:name w:val="Character Style 2"/>
    <w:uiPriority w:val="99"/>
    <w:rsid w:val="00350A4C"/>
    <w:rPr>
      <w:sz w:val="26"/>
    </w:rPr>
  </w:style>
  <w:style w:type="paragraph" w:customStyle="1" w:styleId="Style7">
    <w:name w:val="Style 7"/>
    <w:basedOn w:val="Normal"/>
    <w:uiPriority w:val="99"/>
    <w:rsid w:val="00350A4C"/>
    <w:pPr>
      <w:kinsoku/>
      <w:autoSpaceDE w:val="0"/>
      <w:autoSpaceDN w:val="0"/>
      <w:spacing w:before="288" w:line="225" w:lineRule="auto"/>
      <w:ind w:right="792"/>
      <w:jc w:val="both"/>
    </w:pPr>
    <w:rPr>
      <w:sz w:val="26"/>
      <w:szCs w:val="26"/>
    </w:rPr>
  </w:style>
  <w:style w:type="paragraph" w:customStyle="1" w:styleId="Style4">
    <w:name w:val="Style 4"/>
    <w:basedOn w:val="Normal"/>
    <w:uiPriority w:val="99"/>
    <w:rsid w:val="00350A4C"/>
    <w:pPr>
      <w:kinsoku/>
      <w:autoSpaceDE w:val="0"/>
      <w:autoSpaceDN w:val="0"/>
      <w:spacing w:before="288"/>
      <w:ind w:right="1224"/>
      <w:jc w:val="both"/>
    </w:pPr>
    <w:rPr>
      <w:b/>
      <w:bCs/>
      <w:sz w:val="25"/>
      <w:szCs w:val="25"/>
    </w:rPr>
  </w:style>
  <w:style w:type="character" w:customStyle="1" w:styleId="CharacterStyle5">
    <w:name w:val="Character Style 5"/>
    <w:uiPriority w:val="99"/>
    <w:rsid w:val="00350A4C"/>
    <w:rPr>
      <w:sz w:val="26"/>
    </w:rPr>
  </w:style>
  <w:style w:type="character" w:customStyle="1" w:styleId="CharacterStyle4">
    <w:name w:val="Character Style 4"/>
    <w:uiPriority w:val="99"/>
    <w:rsid w:val="00350A4C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2013-03-15T17:28:00Z</dcterms:created>
  <dcterms:modified xsi:type="dcterms:W3CDTF">2013-03-15T17:28:00Z</dcterms:modified>
</cp:coreProperties>
</file>